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3F" w:rsidRDefault="005E5E3F" w:rsidP="005E5E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60"/>
          <w:szCs w:val="60"/>
        </w:rPr>
      </w:pPr>
      <w:r>
        <w:rPr>
          <w:rFonts w:ascii="Helvetica" w:hAnsi="Helvetica" w:cs="Helvetica"/>
          <w:b/>
          <w:bCs/>
          <w:color w:val="535353"/>
          <w:sz w:val="24"/>
          <w:szCs w:val="24"/>
        </w:rPr>
        <w:fldChar w:fldCharType="begin"/>
      </w:r>
      <w:r>
        <w:rPr>
          <w:rFonts w:ascii="Helvetica" w:hAnsi="Helvetica" w:cs="Helvetica"/>
          <w:b/>
          <w:bCs/>
          <w:color w:val="535353"/>
          <w:sz w:val="24"/>
          <w:szCs w:val="24"/>
        </w:rPr>
        <w:instrText>HYPERLINK "http://www.irishlegal.com/8994/judge-to-examine-outstanding-legacy-litigation/"</w:instrText>
      </w:r>
      <w:r>
        <w:rPr>
          <w:rFonts w:ascii="Helvetica" w:hAnsi="Helvetica" w:cs="Helvetica"/>
          <w:b/>
          <w:bCs/>
          <w:color w:val="535353"/>
          <w:sz w:val="24"/>
          <w:szCs w:val="24"/>
        </w:rPr>
      </w:r>
      <w:r>
        <w:rPr>
          <w:rFonts w:ascii="Helvetica" w:hAnsi="Helvetica" w:cs="Helvetica"/>
          <w:b/>
          <w:bCs/>
          <w:color w:val="535353"/>
          <w:sz w:val="24"/>
          <w:szCs w:val="24"/>
        </w:rPr>
        <w:fldChar w:fldCharType="separate"/>
      </w:r>
      <w:r>
        <w:rPr>
          <w:rFonts w:ascii="Helvetica" w:hAnsi="Helvetica" w:cs="Helvetica"/>
          <w:b/>
          <w:bCs/>
          <w:color w:val="535353"/>
          <w:sz w:val="60"/>
          <w:szCs w:val="60"/>
        </w:rPr>
        <w:t>Judge to examine</w:t>
      </w:r>
      <w:bookmarkStart w:id="0" w:name="_GoBack"/>
      <w:bookmarkEnd w:id="0"/>
      <w:r>
        <w:rPr>
          <w:rFonts w:ascii="Helvetica" w:hAnsi="Helvetica" w:cs="Helvetica"/>
          <w:b/>
          <w:bCs/>
          <w:color w:val="535353"/>
          <w:sz w:val="60"/>
          <w:szCs w:val="60"/>
        </w:rPr>
        <w:t xml:space="preserve"> outstanding legacy litigation</w:t>
      </w:r>
      <w:r>
        <w:rPr>
          <w:rFonts w:ascii="Helvetica" w:hAnsi="Helvetica" w:cs="Helvetica"/>
          <w:b/>
          <w:bCs/>
          <w:color w:val="535353"/>
          <w:sz w:val="24"/>
          <w:szCs w:val="24"/>
        </w:rPr>
        <w:fldChar w:fldCharType="end"/>
      </w:r>
    </w:p>
    <w:p w:rsidR="005E5E3F" w:rsidRDefault="005E5E3F" w:rsidP="005E5E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  <w:sz w:val="30"/>
          <w:szCs w:val="30"/>
        </w:rPr>
      </w:pPr>
    </w:p>
    <w:p w:rsidR="005E5E3F" w:rsidRDefault="005E5E3F" w:rsidP="005E5E3F">
      <w:pPr>
        <w:widowControl w:val="0"/>
        <w:autoSpaceDE w:val="0"/>
        <w:autoSpaceDN w:val="0"/>
        <w:adjustRightInd w:val="0"/>
        <w:jc w:val="center"/>
        <w:rPr>
          <w:rFonts w:ascii="Georgia Bold Italic" w:hAnsi="Georgia Bold Italic" w:cs="Georgia Bold Italic"/>
          <w:i/>
          <w:iCs/>
          <w:color w:val="535353"/>
          <w:sz w:val="30"/>
          <w:szCs w:val="30"/>
        </w:rPr>
      </w:pPr>
      <w:r>
        <w:rPr>
          <w:rFonts w:ascii="Helvetica" w:hAnsi="Helvetica" w:cs="Helvetica"/>
          <w:noProof/>
          <w:color w:val="535353"/>
          <w:sz w:val="30"/>
          <w:szCs w:val="30"/>
        </w:rPr>
        <w:drawing>
          <wp:inline distT="0" distB="0" distL="0" distR="0">
            <wp:extent cx="254381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F" w:rsidRDefault="005E5E3F" w:rsidP="005E5E3F">
      <w:pPr>
        <w:widowControl w:val="0"/>
        <w:autoSpaceDE w:val="0"/>
        <w:autoSpaceDN w:val="0"/>
        <w:adjustRightInd w:val="0"/>
        <w:jc w:val="center"/>
        <w:rPr>
          <w:rFonts w:ascii="Georgia Bold Italic" w:hAnsi="Georgia Bold Italic" w:cs="Georgia Bold Italic"/>
          <w:i/>
          <w:iCs/>
          <w:color w:val="535353"/>
          <w:sz w:val="30"/>
          <w:szCs w:val="30"/>
        </w:rPr>
      </w:pPr>
      <w:r>
        <w:rPr>
          <w:rFonts w:ascii="Georgia Bold Italic" w:hAnsi="Georgia Bold Italic" w:cs="Georgia Bold Italic"/>
          <w:i/>
          <w:iCs/>
          <w:color w:val="535353"/>
          <w:sz w:val="30"/>
          <w:szCs w:val="30"/>
        </w:rPr>
        <w:t>Sir Declan Morgan</w:t>
      </w:r>
    </w:p>
    <w:p w:rsidR="005E5E3F" w:rsidRDefault="005E5E3F" w:rsidP="005E5E3F">
      <w:pPr>
        <w:widowControl w:val="0"/>
        <w:autoSpaceDE w:val="0"/>
        <w:autoSpaceDN w:val="0"/>
        <w:adjustRightInd w:val="0"/>
        <w:rPr>
          <w:rFonts w:ascii="Georgia Bold Italic" w:hAnsi="Georgia Bold Italic" w:cs="Georgia Bold Italic"/>
          <w:color w:val="535353"/>
          <w:sz w:val="30"/>
          <w:szCs w:val="30"/>
        </w:rPr>
      </w:pPr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The </w:t>
      </w:r>
      <w:r>
        <w:rPr>
          <w:rFonts w:ascii="Georgia Bold Italic" w:hAnsi="Georgia Bold Italic" w:cs="Georgia Bold Italic"/>
          <w:b/>
          <w:bCs/>
          <w:color w:val="535353"/>
          <w:sz w:val="30"/>
          <w:szCs w:val="30"/>
        </w:rPr>
        <w:t>Lord Chief Justice of Northern Ireland, Sir Declan Morgan</w:t>
      </w:r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, has ordered a case management review of outstanding </w:t>
      </w:r>
      <w:r>
        <w:rPr>
          <w:rFonts w:ascii="Georgia Bold Italic" w:hAnsi="Georgia Bold Italic" w:cs="Georgia Bold Italic"/>
          <w:b/>
          <w:bCs/>
          <w:color w:val="535353"/>
          <w:sz w:val="30"/>
          <w:szCs w:val="30"/>
        </w:rPr>
        <w:t>High Court</w:t>
      </w:r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 litigation dealing with legacy matters.</w:t>
      </w:r>
    </w:p>
    <w:p w:rsidR="005E5E3F" w:rsidRDefault="005E5E3F" w:rsidP="005E5E3F">
      <w:pPr>
        <w:widowControl w:val="0"/>
        <w:autoSpaceDE w:val="0"/>
        <w:autoSpaceDN w:val="0"/>
        <w:adjustRightInd w:val="0"/>
        <w:rPr>
          <w:rFonts w:ascii="Georgia Bold Italic" w:hAnsi="Georgia Bold Italic" w:cs="Georgia Bold Italic"/>
          <w:color w:val="535353"/>
          <w:sz w:val="30"/>
          <w:szCs w:val="30"/>
        </w:rPr>
      </w:pPr>
      <w:r>
        <w:rPr>
          <w:rFonts w:ascii="Georgia Bold Italic" w:hAnsi="Georgia Bold Italic" w:cs="Georgia Bold Italic"/>
          <w:color w:val="535353"/>
          <w:sz w:val="30"/>
          <w:szCs w:val="30"/>
        </w:rPr>
        <w:t>It follows a review earlier this month of all judicial review files concerning legacy matters.</w:t>
      </w:r>
    </w:p>
    <w:p w:rsidR="005E5E3F" w:rsidRDefault="005E5E3F" w:rsidP="005E5E3F">
      <w:pPr>
        <w:widowControl w:val="0"/>
        <w:autoSpaceDE w:val="0"/>
        <w:autoSpaceDN w:val="0"/>
        <w:adjustRightInd w:val="0"/>
        <w:rPr>
          <w:rFonts w:ascii="Georgia Bold Italic" w:hAnsi="Georgia Bold Italic" w:cs="Georgia Bold Italic"/>
          <w:color w:val="535353"/>
          <w:sz w:val="30"/>
          <w:szCs w:val="30"/>
        </w:rPr>
      </w:pPr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Sir Declan directed </w:t>
      </w:r>
      <w:proofErr w:type="spellStart"/>
      <w:r>
        <w:rPr>
          <w:rFonts w:ascii="Georgia Bold Italic" w:hAnsi="Georgia Bold Italic" w:cs="Georgia Bold Italic"/>
          <w:b/>
          <w:bCs/>
          <w:color w:val="535353"/>
          <w:sz w:val="30"/>
          <w:szCs w:val="30"/>
        </w:rPr>
        <w:t>Mrs</w:t>
      </w:r>
      <w:proofErr w:type="spellEnd"/>
      <w:r>
        <w:rPr>
          <w:rFonts w:ascii="Georgia Bold Italic" w:hAnsi="Georgia Bold Italic" w:cs="Georgia Bold Italic"/>
          <w:b/>
          <w:bCs/>
          <w:color w:val="535353"/>
          <w:sz w:val="30"/>
          <w:szCs w:val="30"/>
        </w:rPr>
        <w:t xml:space="preserve"> Justice Keegan</w:t>
      </w:r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, a High Court judge, to review the files during the week commencing 9 October 2017 in order </w:t>
      </w:r>
      <w:proofErr w:type="spellStart"/>
      <w:r>
        <w:rPr>
          <w:rFonts w:ascii="Georgia Bold Italic" w:hAnsi="Georgia Bold Italic" w:cs="Georgia Bold Italic"/>
          <w:color w:val="535353"/>
          <w:sz w:val="30"/>
          <w:szCs w:val="30"/>
        </w:rPr>
        <w:t>toensure</w:t>
      </w:r>
      <w:proofErr w:type="spellEnd"/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 that the cases are case managed in an efficient, effective and expeditious manner.</w:t>
      </w:r>
    </w:p>
    <w:p w:rsidR="005E5E3F" w:rsidRDefault="005E5E3F" w:rsidP="005E5E3F">
      <w:pPr>
        <w:widowControl w:val="0"/>
        <w:autoSpaceDE w:val="0"/>
        <w:autoSpaceDN w:val="0"/>
        <w:adjustRightInd w:val="0"/>
        <w:rPr>
          <w:rFonts w:ascii="Georgia Bold Italic" w:hAnsi="Georgia Bold Italic" w:cs="Georgia Bold Italic"/>
          <w:color w:val="535353"/>
          <w:sz w:val="30"/>
          <w:szCs w:val="30"/>
        </w:rPr>
      </w:pPr>
      <w:proofErr w:type="spellStart"/>
      <w:r>
        <w:rPr>
          <w:rFonts w:ascii="Georgia Bold Italic" w:hAnsi="Georgia Bold Italic" w:cs="Georgia Bold Italic"/>
          <w:color w:val="535353"/>
          <w:sz w:val="30"/>
          <w:szCs w:val="30"/>
        </w:rPr>
        <w:t>Mrs</w:t>
      </w:r>
      <w:proofErr w:type="spellEnd"/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 Justice Keegan presented a case management </w:t>
      </w:r>
      <w:r>
        <w:rPr>
          <w:rFonts w:ascii="Georgia Bold Italic" w:hAnsi="Georgia Bold Italic" w:cs="Georgia Bold Italic"/>
          <w:color w:val="535353"/>
          <w:sz w:val="30"/>
          <w:szCs w:val="30"/>
        </w:rPr>
        <w:lastRenderedPageBreak/>
        <w:t xml:space="preserve">plan to the Lord Chief Justice and the senior judicial review judge, </w:t>
      </w:r>
      <w:proofErr w:type="spellStart"/>
      <w:r>
        <w:rPr>
          <w:rFonts w:ascii="Georgia Bold Italic" w:hAnsi="Georgia Bold Italic" w:cs="Georgia Bold Italic"/>
          <w:b/>
          <w:bCs/>
          <w:color w:val="535353"/>
          <w:sz w:val="30"/>
          <w:szCs w:val="30"/>
        </w:rPr>
        <w:t>Mr</w:t>
      </w:r>
      <w:proofErr w:type="spellEnd"/>
      <w:r>
        <w:rPr>
          <w:rFonts w:ascii="Georgia Bold Italic" w:hAnsi="Georgia Bold Italic" w:cs="Georgia Bold Italic"/>
          <w:b/>
          <w:bCs/>
          <w:color w:val="535353"/>
          <w:sz w:val="30"/>
          <w:szCs w:val="30"/>
        </w:rPr>
        <w:t xml:space="preserve"> Justice McCloskey</w:t>
      </w:r>
      <w:r>
        <w:rPr>
          <w:rFonts w:ascii="Georgia Bold Italic" w:hAnsi="Georgia Bold Italic" w:cs="Georgia Bold Italic"/>
          <w:color w:val="535353"/>
          <w:sz w:val="30"/>
          <w:szCs w:val="30"/>
        </w:rPr>
        <w:t>. The parties in the cases will in due course have their case listed for case management and a formal direction hearing.</w:t>
      </w:r>
    </w:p>
    <w:p w:rsidR="005E5E3F" w:rsidRDefault="005E5E3F" w:rsidP="005E5E3F">
      <w:pPr>
        <w:widowControl w:val="0"/>
        <w:autoSpaceDE w:val="0"/>
        <w:autoSpaceDN w:val="0"/>
        <w:adjustRightInd w:val="0"/>
        <w:rPr>
          <w:rFonts w:ascii="Georgia Bold Italic" w:hAnsi="Georgia Bold Italic" w:cs="Georgia Bold Italic"/>
          <w:color w:val="535353"/>
          <w:sz w:val="30"/>
          <w:szCs w:val="30"/>
        </w:rPr>
      </w:pPr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Sir Declan confirmed today that </w:t>
      </w:r>
      <w:proofErr w:type="spellStart"/>
      <w:r>
        <w:rPr>
          <w:rFonts w:ascii="Georgia Bold Italic" w:hAnsi="Georgia Bold Italic" w:cs="Georgia Bold Italic"/>
          <w:color w:val="535353"/>
          <w:sz w:val="30"/>
          <w:szCs w:val="30"/>
        </w:rPr>
        <w:t>Mrs</w:t>
      </w:r>
      <w:proofErr w:type="spellEnd"/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 Justice Maguire </w:t>
      </w:r>
      <w:proofErr w:type="gramStart"/>
      <w:r>
        <w:rPr>
          <w:rFonts w:ascii="Georgia Bold Italic" w:hAnsi="Georgia Bold Italic" w:cs="Georgia Bold Italic"/>
          <w:color w:val="535353"/>
          <w:sz w:val="30"/>
          <w:szCs w:val="30"/>
        </w:rPr>
        <w:t>will</w:t>
      </w:r>
      <w:proofErr w:type="gramEnd"/>
      <w:r>
        <w:rPr>
          <w:rFonts w:ascii="Georgia Bold Italic" w:hAnsi="Georgia Bold Italic" w:cs="Georgia Bold Italic"/>
          <w:color w:val="535353"/>
          <w:sz w:val="30"/>
          <w:szCs w:val="30"/>
        </w:rPr>
        <w:t xml:space="preserve"> also review all outstanding civil litigation (writ actions) relating to legacy matters.</w:t>
      </w:r>
    </w:p>
    <w:p w:rsidR="005E5E3F" w:rsidRDefault="005E5E3F" w:rsidP="005E5E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  <w:sz w:val="30"/>
          <w:szCs w:val="30"/>
        </w:rPr>
      </w:pPr>
    </w:p>
    <w:p w:rsidR="000672C7" w:rsidRDefault="000672C7"/>
    <w:sectPr w:rsidR="000672C7" w:rsidSect="008F7D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 Bold Italic">
    <w:panose1 w:val="0204080205040509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3F"/>
    <w:rsid w:val="000672C7"/>
    <w:rsid w:val="005E5E3F"/>
    <w:rsid w:val="00E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D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E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E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Macintosh Word</Application>
  <DocSecurity>0</DocSecurity>
  <Lines>7</Lines>
  <Paragraphs>2</Paragraphs>
  <ScaleCrop>false</ScaleCrop>
  <Company>consultancy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sefton</dc:creator>
  <cp:keywords/>
  <dc:description/>
  <cp:lastModifiedBy>peter sefton</cp:lastModifiedBy>
  <cp:revision>1</cp:revision>
  <dcterms:created xsi:type="dcterms:W3CDTF">2017-10-21T05:01:00Z</dcterms:created>
  <dcterms:modified xsi:type="dcterms:W3CDTF">2017-10-21T05:02:00Z</dcterms:modified>
</cp:coreProperties>
</file>